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DD" w:rsidRPr="009A5CED" w:rsidRDefault="0071370B" w:rsidP="00E5062C">
      <w:pPr>
        <w:rPr>
          <w:rFonts w:asciiTheme="majorHAnsi" w:hAnsiTheme="majorHAnsi" w:cs="Arial"/>
          <w:b/>
          <w:caps/>
          <w:sz w:val="20"/>
          <w:szCs w:val="20"/>
        </w:rPr>
      </w:pPr>
      <w:r w:rsidRPr="009A5CED">
        <w:rPr>
          <w:rFonts w:asciiTheme="majorHAnsi" w:hAnsiTheme="majorHAnsi" w:cs="Arial"/>
          <w:b/>
          <w:caps/>
          <w:noProof/>
          <w:sz w:val="20"/>
          <w:szCs w:val="20"/>
          <w:lang w:eastAsia="fr-FR" w:bidi="ar-SA"/>
        </w:rPr>
        <w:drawing>
          <wp:inline distT="0" distB="0" distL="0" distR="0">
            <wp:extent cx="465979" cy="479122"/>
            <wp:effectExtent l="19050" t="0" r="0" b="0"/>
            <wp:docPr id="1" name="Image 1" descr="C:\Users\Maryvonne\Downloads\logo V1 l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vonne\Downloads\logo V1 lolo.jpg"/>
                    <pic:cNvPicPr>
                      <a:picLocks noChangeAspect="1" noChangeArrowheads="1"/>
                    </pic:cNvPicPr>
                  </pic:nvPicPr>
                  <pic:blipFill>
                    <a:blip r:embed="rId8" cstate="print"/>
                    <a:srcRect/>
                    <a:stretch>
                      <a:fillRect/>
                    </a:stretch>
                  </pic:blipFill>
                  <pic:spPr bwMode="auto">
                    <a:xfrm>
                      <a:off x="0" y="0"/>
                      <a:ext cx="470925" cy="484208"/>
                    </a:xfrm>
                    <a:prstGeom prst="rect">
                      <a:avLst/>
                    </a:prstGeom>
                    <a:noFill/>
                    <a:ln w="9525">
                      <a:noFill/>
                      <a:miter lim="800000"/>
                      <a:headEnd/>
                      <a:tailEnd/>
                    </a:ln>
                  </pic:spPr>
                </pic:pic>
              </a:graphicData>
            </a:graphic>
          </wp:inline>
        </w:drawing>
      </w:r>
      <w:r w:rsidR="00E5062C" w:rsidRPr="009A5CED">
        <w:rPr>
          <w:rFonts w:asciiTheme="majorHAnsi" w:hAnsiTheme="majorHAnsi" w:cs="Arial"/>
          <w:b/>
          <w:caps/>
          <w:sz w:val="20"/>
          <w:szCs w:val="20"/>
        </w:rPr>
        <w:t xml:space="preserve">    </w:t>
      </w:r>
      <w:r w:rsidR="009A5CED">
        <w:rPr>
          <w:rFonts w:asciiTheme="majorHAnsi" w:hAnsiTheme="majorHAnsi" w:cs="Arial"/>
          <w:b/>
          <w:caps/>
          <w:sz w:val="20"/>
          <w:szCs w:val="20"/>
        </w:rPr>
        <w:t xml:space="preserve">            </w:t>
      </w:r>
      <w:r w:rsidR="00E5062C" w:rsidRPr="009A5CED">
        <w:rPr>
          <w:rFonts w:asciiTheme="majorHAnsi" w:hAnsiTheme="majorHAnsi" w:cs="Arial"/>
          <w:b/>
          <w:caps/>
          <w:sz w:val="20"/>
          <w:szCs w:val="20"/>
        </w:rPr>
        <w:t xml:space="preserve"> </w:t>
      </w:r>
      <w:r w:rsidRPr="009A5CED">
        <w:rPr>
          <w:rFonts w:asciiTheme="majorHAnsi" w:hAnsiTheme="majorHAnsi" w:cs="Arial"/>
          <w:b/>
          <w:caps/>
          <w:sz w:val="20"/>
          <w:szCs w:val="20"/>
        </w:rPr>
        <w:t xml:space="preserve"> </w:t>
      </w:r>
      <w:r w:rsidR="000E3C1B" w:rsidRPr="009A5CED">
        <w:rPr>
          <w:rFonts w:asciiTheme="majorHAnsi" w:hAnsiTheme="majorHAnsi" w:cs="Arial"/>
          <w:b/>
          <w:caps/>
          <w:sz w:val="20"/>
          <w:szCs w:val="20"/>
        </w:rPr>
        <w:t>reglement interieur du club d'education canine</w:t>
      </w:r>
      <w:r w:rsidR="00E5062C" w:rsidRPr="009A5CED">
        <w:rPr>
          <w:rFonts w:asciiTheme="majorHAnsi" w:hAnsiTheme="majorHAnsi" w:cs="Arial"/>
          <w:b/>
          <w:caps/>
          <w:sz w:val="20"/>
          <w:szCs w:val="20"/>
        </w:rPr>
        <w:t xml:space="preserve"> </w:t>
      </w:r>
      <w:r w:rsidR="000E3C1B" w:rsidRPr="009A5CED">
        <w:rPr>
          <w:rFonts w:asciiTheme="majorHAnsi" w:hAnsiTheme="majorHAnsi" w:cs="Arial"/>
          <w:b/>
          <w:caps/>
          <w:sz w:val="20"/>
          <w:szCs w:val="20"/>
        </w:rPr>
        <w:t xml:space="preserve">et d'utilisation </w:t>
      </w:r>
      <w:r w:rsidR="00E5062C" w:rsidRPr="009A5CED">
        <w:rPr>
          <w:rFonts w:asciiTheme="majorHAnsi" w:hAnsiTheme="majorHAnsi" w:cs="Arial"/>
          <w:b/>
          <w:caps/>
          <w:sz w:val="20"/>
          <w:szCs w:val="20"/>
        </w:rPr>
        <w:t xml:space="preserve">         </w:t>
      </w:r>
    </w:p>
    <w:p w:rsidR="003719DD" w:rsidRPr="009A5CED" w:rsidRDefault="00E5062C" w:rsidP="003719DD">
      <w:pPr>
        <w:jc w:val="both"/>
        <w:rPr>
          <w:rFonts w:asciiTheme="majorHAnsi" w:hAnsiTheme="majorHAnsi" w:cs="Arial"/>
          <w:b/>
          <w:caps/>
          <w:sz w:val="20"/>
          <w:szCs w:val="20"/>
        </w:rPr>
      </w:pPr>
      <w:r w:rsidRPr="009A5CED">
        <w:rPr>
          <w:rFonts w:asciiTheme="majorHAnsi" w:hAnsiTheme="majorHAnsi" w:cs="Arial"/>
          <w:caps/>
          <w:sz w:val="20"/>
          <w:szCs w:val="20"/>
        </w:rPr>
        <w:t xml:space="preserve">                                         </w:t>
      </w:r>
      <w:r w:rsidR="009A5CED">
        <w:rPr>
          <w:rFonts w:asciiTheme="majorHAnsi" w:hAnsiTheme="majorHAnsi" w:cs="Arial"/>
          <w:caps/>
          <w:sz w:val="20"/>
          <w:szCs w:val="20"/>
        </w:rPr>
        <w:t xml:space="preserve">          </w:t>
      </w:r>
      <w:r w:rsidRPr="009A5CED">
        <w:rPr>
          <w:rFonts w:asciiTheme="majorHAnsi" w:hAnsiTheme="majorHAnsi" w:cs="Arial"/>
          <w:caps/>
          <w:sz w:val="20"/>
          <w:szCs w:val="20"/>
        </w:rPr>
        <w:t xml:space="preserve"> </w:t>
      </w:r>
      <w:r w:rsidRPr="009A5CED">
        <w:rPr>
          <w:rFonts w:asciiTheme="majorHAnsi" w:hAnsiTheme="majorHAnsi" w:cs="Arial"/>
          <w:b/>
          <w:caps/>
          <w:sz w:val="20"/>
          <w:szCs w:val="20"/>
        </w:rPr>
        <w:t>de l’</w:t>
      </w:r>
      <w:r w:rsidRPr="009A5CED">
        <w:rPr>
          <w:rFonts w:asciiTheme="majorHAnsi" w:hAnsiTheme="majorHAnsi" w:cs="Arial"/>
          <w:caps/>
          <w:sz w:val="20"/>
          <w:szCs w:val="20"/>
        </w:rPr>
        <w:t xml:space="preserve"> </w:t>
      </w:r>
      <w:r w:rsidRPr="009A5CED">
        <w:rPr>
          <w:rFonts w:asciiTheme="majorHAnsi" w:hAnsiTheme="majorHAnsi" w:cs="Arial"/>
          <w:b/>
          <w:caps/>
          <w:sz w:val="20"/>
          <w:szCs w:val="20"/>
        </w:rPr>
        <w:t>« Amicale canine de l’est lyonnais »</w:t>
      </w:r>
    </w:p>
    <w:p w:rsidR="00575AB1" w:rsidRPr="009A5CED" w:rsidRDefault="00575AB1" w:rsidP="003719DD">
      <w:pPr>
        <w:jc w:val="both"/>
        <w:rPr>
          <w:rFonts w:asciiTheme="majorHAnsi" w:hAnsiTheme="majorHAnsi" w:cs="Arial"/>
          <w:caps/>
          <w:sz w:val="20"/>
          <w:szCs w:val="20"/>
        </w:rPr>
      </w:pPr>
    </w:p>
    <w:p w:rsidR="003719DD" w:rsidRPr="0071370B" w:rsidRDefault="003719DD" w:rsidP="003719DD">
      <w:pPr>
        <w:jc w:val="both"/>
        <w:rPr>
          <w:rFonts w:ascii="Arial" w:hAnsi="Arial" w:cs="Arial"/>
          <w:caps/>
          <w:sz w:val="22"/>
          <w:szCs w:val="22"/>
          <w:u w:val="dotted"/>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Ce Règlement Intérieur a pour but de compléter et de préciser les dispositions statutaires.</w:t>
      </w:r>
    </w:p>
    <w:p w:rsidR="00F83173" w:rsidRPr="00575AB1" w:rsidRDefault="00F83173" w:rsidP="003719DD">
      <w:pPr>
        <w:jc w:val="both"/>
        <w:rPr>
          <w:rFonts w:asciiTheme="majorHAnsi" w:hAnsiTheme="majorHAnsi" w:cs="Arial"/>
          <w:sz w:val="20"/>
          <w:szCs w:val="20"/>
        </w:rPr>
      </w:pPr>
    </w:p>
    <w:p w:rsidR="00826465" w:rsidRDefault="003719DD" w:rsidP="00826465">
      <w:pPr>
        <w:jc w:val="both"/>
        <w:rPr>
          <w:rFonts w:asciiTheme="majorHAnsi" w:hAnsiTheme="majorHAnsi" w:cs="Arial"/>
          <w:sz w:val="20"/>
          <w:szCs w:val="20"/>
        </w:rPr>
      </w:pPr>
      <w:r w:rsidRPr="00575AB1">
        <w:rPr>
          <w:rFonts w:asciiTheme="majorHAnsi" w:hAnsiTheme="majorHAnsi" w:cs="Arial"/>
          <w:sz w:val="20"/>
          <w:szCs w:val="20"/>
        </w:rPr>
        <w:t>Il pourra être modifié ou révisé sur proposition motivée du Comité ou de l’Assemblée Générale.</w:t>
      </w:r>
    </w:p>
    <w:p w:rsidR="00826465" w:rsidRDefault="00826465" w:rsidP="00826465">
      <w:pPr>
        <w:jc w:val="both"/>
        <w:rPr>
          <w:rFonts w:asciiTheme="majorHAnsi" w:hAnsiTheme="majorHAnsi" w:cs="Arial"/>
          <w:sz w:val="20"/>
          <w:szCs w:val="20"/>
        </w:rPr>
      </w:pPr>
    </w:p>
    <w:p w:rsidR="003719DD" w:rsidRDefault="003719DD" w:rsidP="00826465">
      <w:pPr>
        <w:jc w:val="both"/>
        <w:rPr>
          <w:rFonts w:asciiTheme="majorHAnsi" w:hAnsiTheme="majorHAnsi" w:cs="Arial"/>
          <w:sz w:val="20"/>
          <w:szCs w:val="20"/>
        </w:rPr>
      </w:pPr>
      <w:r w:rsidRPr="00575AB1">
        <w:rPr>
          <w:rFonts w:asciiTheme="majorHAnsi" w:hAnsiTheme="majorHAnsi" w:cs="Arial"/>
          <w:sz w:val="20"/>
          <w:szCs w:val="20"/>
        </w:rPr>
        <w:t xml:space="preserve">Auparavant, les modifications envisagées devront être soumises à l'association canine territoriale dans le territoire de laquelle l'association club d'utilisation et d'éducation canine </w:t>
      </w:r>
      <w:r w:rsidR="002B4A36" w:rsidRPr="00575AB1">
        <w:rPr>
          <w:rFonts w:asciiTheme="majorHAnsi" w:hAnsiTheme="majorHAnsi" w:cs="Arial"/>
          <w:sz w:val="20"/>
          <w:szCs w:val="20"/>
        </w:rPr>
        <w:t>« Amicale Canine de l’Est Lyonnais »</w:t>
      </w:r>
      <w:r w:rsidRPr="00575AB1">
        <w:rPr>
          <w:rFonts w:asciiTheme="majorHAnsi" w:hAnsiTheme="majorHAnsi" w:cs="Arial"/>
          <w:sz w:val="20"/>
          <w:szCs w:val="20"/>
        </w:rPr>
        <w:t xml:space="preserve"> a son terrain</w:t>
      </w:r>
      <w:r w:rsidR="0024519D" w:rsidRPr="00575AB1">
        <w:rPr>
          <w:rFonts w:asciiTheme="majorHAnsi" w:hAnsiTheme="majorHAnsi" w:cs="Arial"/>
          <w:sz w:val="20"/>
          <w:szCs w:val="20"/>
        </w:rPr>
        <w:t xml:space="preserve"> </w:t>
      </w:r>
      <w:r w:rsidRPr="00575AB1">
        <w:rPr>
          <w:rFonts w:asciiTheme="majorHAnsi" w:hAnsiTheme="majorHAnsi" w:cs="Arial"/>
          <w:sz w:val="20"/>
          <w:szCs w:val="20"/>
        </w:rPr>
        <w:t>et recevoir approbation.</w:t>
      </w:r>
    </w:p>
    <w:p w:rsidR="00826465" w:rsidRPr="00575AB1" w:rsidRDefault="00826465" w:rsidP="00826465">
      <w:pPr>
        <w:jc w:val="both"/>
        <w:rPr>
          <w:rFonts w:asciiTheme="majorHAnsi" w:hAnsiTheme="majorHAnsi" w:cs="Arial"/>
          <w:sz w:val="20"/>
          <w:szCs w:val="20"/>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 xml:space="preserve">Il devra être modifié à la demande de l'Association territoriale pour être conforme aux  changements de ses propres statuts ou règlements. </w:t>
      </w:r>
    </w:p>
    <w:p w:rsidR="003719DD" w:rsidRPr="00575AB1" w:rsidRDefault="003719DD" w:rsidP="003719DD">
      <w:pPr>
        <w:spacing w:before="100" w:beforeAutospacing="1" w:after="100" w:afterAutospacing="1"/>
        <w:jc w:val="both"/>
        <w:rPr>
          <w:rFonts w:asciiTheme="majorHAnsi" w:hAnsiTheme="majorHAnsi" w:cs="Arial"/>
          <w:sz w:val="20"/>
          <w:szCs w:val="20"/>
        </w:rPr>
      </w:pPr>
      <w:r w:rsidRPr="00575AB1">
        <w:rPr>
          <w:rFonts w:asciiTheme="majorHAnsi" w:hAnsiTheme="majorHAnsi" w:cs="Arial"/>
          <w:sz w:val="20"/>
          <w:szCs w:val="20"/>
        </w:rPr>
        <w:t>Ce Règlement Intérieur et toute modification ultérieure à la présente rédaction n’entreront en application qu’après leur approbation - à la majorité simple - par l’Assemblée Générale de l’Association.</w:t>
      </w:r>
    </w:p>
    <w:p w:rsidR="003719DD" w:rsidRPr="00575AB1" w:rsidRDefault="003719DD" w:rsidP="003719DD">
      <w:pPr>
        <w:jc w:val="both"/>
        <w:rPr>
          <w:rFonts w:asciiTheme="majorHAnsi" w:hAnsiTheme="majorHAnsi" w:cs="Arial"/>
          <w:b/>
          <w:smallCaps/>
          <w:sz w:val="20"/>
          <w:szCs w:val="20"/>
          <w:u w:val="dotted"/>
        </w:rPr>
      </w:pPr>
      <w:r w:rsidRPr="00575AB1">
        <w:rPr>
          <w:rFonts w:asciiTheme="majorHAnsi" w:hAnsiTheme="majorHAnsi" w:cs="Arial"/>
          <w:b/>
          <w:smallCaps/>
          <w:sz w:val="20"/>
          <w:szCs w:val="20"/>
          <w:u w:val="dotted"/>
        </w:rPr>
        <w:t>article 1</w:t>
      </w:r>
    </w:p>
    <w:p w:rsidR="003719DD" w:rsidRPr="00575AB1" w:rsidRDefault="003719DD" w:rsidP="003719DD">
      <w:pPr>
        <w:jc w:val="both"/>
        <w:rPr>
          <w:rFonts w:asciiTheme="majorHAnsi" w:hAnsiTheme="majorHAnsi" w:cs="Arial"/>
          <w:caps/>
          <w:sz w:val="20"/>
          <w:szCs w:val="20"/>
          <w:u w:val="dotted"/>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 xml:space="preserve">Pour s'intégrer à la cynophilie française le Club </w:t>
      </w:r>
      <w:r w:rsidR="002B4A36" w:rsidRPr="00575AB1">
        <w:rPr>
          <w:rFonts w:asciiTheme="majorHAnsi" w:hAnsiTheme="majorHAnsi" w:cs="Arial"/>
          <w:sz w:val="20"/>
          <w:szCs w:val="20"/>
        </w:rPr>
        <w:t>« Amicale Canine de l’Est Lyonnais »</w:t>
      </w:r>
      <w:r w:rsidR="0024519D" w:rsidRPr="00575AB1">
        <w:rPr>
          <w:rFonts w:asciiTheme="majorHAnsi" w:hAnsiTheme="majorHAnsi" w:cs="Arial"/>
          <w:sz w:val="20"/>
          <w:szCs w:val="20"/>
        </w:rPr>
        <w:t xml:space="preserve"> </w:t>
      </w:r>
      <w:r w:rsidRPr="00575AB1">
        <w:rPr>
          <w:rFonts w:asciiTheme="majorHAnsi" w:hAnsiTheme="majorHAnsi" w:cs="Arial"/>
          <w:sz w:val="20"/>
          <w:szCs w:val="20"/>
        </w:rPr>
        <w:t>doit être membre de l'association territoriale dans le territoire de laquelle se trouve le terrain d'entraînement.</w:t>
      </w:r>
    </w:p>
    <w:p w:rsidR="003719DD" w:rsidRPr="00575AB1" w:rsidRDefault="003719DD" w:rsidP="003719DD">
      <w:pPr>
        <w:jc w:val="both"/>
        <w:rPr>
          <w:rFonts w:asciiTheme="majorHAnsi" w:hAnsiTheme="majorHAnsi" w:cs="Arial"/>
          <w:sz w:val="20"/>
          <w:szCs w:val="20"/>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 xml:space="preserve">Ce terrain est conforme aux normes </w:t>
      </w:r>
      <w:r w:rsidR="0024519D" w:rsidRPr="00575AB1">
        <w:rPr>
          <w:rFonts w:asciiTheme="majorHAnsi" w:hAnsiTheme="majorHAnsi" w:cs="Arial"/>
          <w:sz w:val="20"/>
          <w:szCs w:val="20"/>
        </w:rPr>
        <w:t>et</w:t>
      </w:r>
      <w:r w:rsidRPr="00575AB1">
        <w:rPr>
          <w:rFonts w:asciiTheme="majorHAnsi" w:hAnsiTheme="majorHAnsi" w:cs="Arial"/>
          <w:sz w:val="20"/>
          <w:szCs w:val="20"/>
        </w:rPr>
        <w:t xml:space="preserve"> règlement des diverses disciplines</w:t>
      </w:r>
      <w:r w:rsidR="0024519D" w:rsidRPr="00575AB1">
        <w:rPr>
          <w:rFonts w:asciiTheme="majorHAnsi" w:hAnsiTheme="majorHAnsi" w:cs="Arial"/>
          <w:sz w:val="20"/>
          <w:szCs w:val="20"/>
        </w:rPr>
        <w:t>,</w:t>
      </w:r>
      <w:r w:rsidRPr="00575AB1">
        <w:rPr>
          <w:rFonts w:asciiTheme="majorHAnsi" w:hAnsiTheme="majorHAnsi" w:cs="Arial"/>
          <w:sz w:val="20"/>
          <w:szCs w:val="20"/>
        </w:rPr>
        <w:t xml:space="preserve"> ce qui a été validé par le président de la Commission d'Utilisation territoriale.</w:t>
      </w:r>
    </w:p>
    <w:p w:rsidR="003719DD" w:rsidRPr="00575AB1" w:rsidRDefault="003719DD" w:rsidP="003719DD">
      <w:pPr>
        <w:jc w:val="both"/>
        <w:rPr>
          <w:rFonts w:asciiTheme="majorHAnsi" w:hAnsiTheme="majorHAnsi" w:cs="Arial"/>
          <w:sz w:val="20"/>
          <w:szCs w:val="20"/>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L'association club d’éducation canine et d'Utilisation</w:t>
      </w:r>
      <w:r w:rsidR="002B4A36" w:rsidRPr="00575AB1">
        <w:rPr>
          <w:rFonts w:asciiTheme="majorHAnsi" w:hAnsiTheme="majorHAnsi" w:cs="Arial"/>
          <w:sz w:val="20"/>
          <w:szCs w:val="20"/>
        </w:rPr>
        <w:t xml:space="preserve"> « Amicale Canine de l’Est Lyonnais »</w:t>
      </w:r>
      <w:r w:rsidR="0024519D" w:rsidRPr="00575AB1">
        <w:rPr>
          <w:rFonts w:asciiTheme="majorHAnsi" w:hAnsiTheme="majorHAnsi" w:cs="Arial"/>
          <w:sz w:val="20"/>
          <w:szCs w:val="20"/>
        </w:rPr>
        <w:t xml:space="preserve"> étant déjà membre de l'A</w:t>
      </w:r>
      <w:r w:rsidRPr="00575AB1">
        <w:rPr>
          <w:rFonts w:asciiTheme="majorHAnsi" w:hAnsiTheme="majorHAnsi" w:cs="Arial"/>
          <w:sz w:val="20"/>
          <w:szCs w:val="20"/>
        </w:rPr>
        <w:t xml:space="preserve">ssociation </w:t>
      </w:r>
      <w:r w:rsidR="0024519D" w:rsidRPr="00575AB1">
        <w:rPr>
          <w:rFonts w:asciiTheme="majorHAnsi" w:hAnsiTheme="majorHAnsi" w:cs="Arial"/>
          <w:sz w:val="20"/>
          <w:szCs w:val="20"/>
        </w:rPr>
        <w:t>Canine T</w:t>
      </w:r>
      <w:r w:rsidRPr="00575AB1">
        <w:rPr>
          <w:rFonts w:asciiTheme="majorHAnsi" w:hAnsiTheme="majorHAnsi" w:cs="Arial"/>
          <w:sz w:val="20"/>
          <w:szCs w:val="20"/>
        </w:rPr>
        <w:t xml:space="preserve">erritoriale </w:t>
      </w:r>
      <w:r w:rsidR="0024519D" w:rsidRPr="00575AB1">
        <w:rPr>
          <w:rFonts w:asciiTheme="majorHAnsi" w:hAnsiTheme="majorHAnsi" w:cs="Arial"/>
          <w:sz w:val="20"/>
          <w:szCs w:val="20"/>
        </w:rPr>
        <w:t xml:space="preserve">Rhône-Alpes </w:t>
      </w:r>
      <w:r w:rsidRPr="00575AB1">
        <w:rPr>
          <w:rFonts w:asciiTheme="majorHAnsi" w:hAnsiTheme="majorHAnsi" w:cs="Arial"/>
          <w:sz w:val="20"/>
          <w:szCs w:val="20"/>
        </w:rPr>
        <w:t>les modalités de l'affiliation n'ont pas à être renouvelées.</w:t>
      </w:r>
    </w:p>
    <w:p w:rsidR="003719DD" w:rsidRPr="00575AB1" w:rsidRDefault="003719DD" w:rsidP="003719DD">
      <w:pPr>
        <w:jc w:val="both"/>
        <w:rPr>
          <w:rFonts w:asciiTheme="majorHAnsi" w:hAnsiTheme="majorHAnsi" w:cs="Arial"/>
          <w:sz w:val="20"/>
          <w:szCs w:val="20"/>
        </w:rPr>
      </w:pPr>
    </w:p>
    <w:p w:rsidR="003719DD" w:rsidRPr="00575AB1" w:rsidRDefault="00E5062C" w:rsidP="003719DD">
      <w:pPr>
        <w:jc w:val="both"/>
        <w:rPr>
          <w:rFonts w:asciiTheme="majorHAnsi" w:hAnsiTheme="majorHAnsi" w:cs="Arial"/>
          <w:b/>
          <w:smallCaps/>
          <w:sz w:val="20"/>
          <w:szCs w:val="20"/>
          <w:u w:val="dotted"/>
        </w:rPr>
      </w:pPr>
      <w:r w:rsidRPr="00575AB1">
        <w:rPr>
          <w:rFonts w:asciiTheme="majorHAnsi" w:hAnsiTheme="majorHAnsi" w:cs="Arial"/>
          <w:b/>
          <w:smallCaps/>
          <w:sz w:val="20"/>
          <w:szCs w:val="20"/>
          <w:u w:val="dotted"/>
        </w:rPr>
        <w:t>Article 2</w:t>
      </w:r>
    </w:p>
    <w:p w:rsidR="00E5062C" w:rsidRPr="00575AB1" w:rsidRDefault="00E5062C" w:rsidP="003719DD">
      <w:pPr>
        <w:jc w:val="both"/>
        <w:rPr>
          <w:rFonts w:asciiTheme="majorHAnsi" w:hAnsiTheme="majorHAnsi" w:cs="Arial"/>
          <w:sz w:val="20"/>
          <w:szCs w:val="20"/>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Les fonctions de membre de Comité sont bénévoles.</w:t>
      </w: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Les frais engagés au bénéfice de l'association, à l'exclusion de tout autre, seront remboursés sur justificatif.</w:t>
      </w:r>
    </w:p>
    <w:p w:rsidR="003719DD" w:rsidRPr="00575AB1" w:rsidRDefault="003719DD" w:rsidP="003719DD">
      <w:pPr>
        <w:jc w:val="both"/>
        <w:rPr>
          <w:rFonts w:asciiTheme="majorHAnsi" w:hAnsiTheme="majorHAnsi" w:cs="Arial"/>
          <w:sz w:val="20"/>
          <w:szCs w:val="20"/>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Le Comité peut mettre à la disposition de ses membres le terrain p</w:t>
      </w:r>
      <w:r w:rsidR="00553F17" w:rsidRPr="00575AB1">
        <w:rPr>
          <w:rFonts w:asciiTheme="majorHAnsi" w:hAnsiTheme="majorHAnsi" w:cs="Arial"/>
          <w:sz w:val="20"/>
          <w:szCs w:val="20"/>
        </w:rPr>
        <w:t xml:space="preserve">our un entraînement particulier </w:t>
      </w:r>
      <w:r w:rsidRPr="00575AB1">
        <w:rPr>
          <w:rFonts w:asciiTheme="majorHAnsi" w:hAnsiTheme="majorHAnsi" w:cs="Arial"/>
          <w:sz w:val="20"/>
          <w:szCs w:val="20"/>
        </w:rPr>
        <w:t>moyennant rémunération.</w:t>
      </w:r>
    </w:p>
    <w:p w:rsidR="0024519D" w:rsidRPr="00575AB1" w:rsidRDefault="0024519D" w:rsidP="003719DD">
      <w:pPr>
        <w:jc w:val="both"/>
        <w:rPr>
          <w:rFonts w:asciiTheme="majorHAnsi" w:hAnsiTheme="majorHAnsi" w:cs="Arial"/>
          <w:sz w:val="20"/>
          <w:szCs w:val="20"/>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Pour l'activité "au mordant", les hommes-assistants, s'ils sont « auto-entrepreneurs »,  pourront être rémunérés directement par les membres qui les solliciteront.</w:t>
      </w: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 xml:space="preserve">Si un nombre conséquent de membres souhaitent pratiquer une discipline incluant du « mordant sportif », le club pourra envisager de recruter des hommes assistants. </w:t>
      </w:r>
      <w:proofErr w:type="gramStart"/>
      <w:r w:rsidRPr="00575AB1">
        <w:rPr>
          <w:rFonts w:asciiTheme="majorHAnsi" w:hAnsiTheme="majorHAnsi" w:cs="Arial"/>
          <w:sz w:val="20"/>
          <w:szCs w:val="20"/>
        </w:rPr>
        <w:t>en</w:t>
      </w:r>
      <w:proofErr w:type="gramEnd"/>
      <w:r w:rsidRPr="00575AB1">
        <w:rPr>
          <w:rFonts w:asciiTheme="majorHAnsi" w:hAnsiTheme="majorHAnsi" w:cs="Arial"/>
          <w:sz w:val="20"/>
          <w:szCs w:val="20"/>
        </w:rPr>
        <w:t xml:space="preserve"> ce cas, les membres devront payer à l'association "Club d'Util</w:t>
      </w:r>
      <w:r w:rsidR="002B4A36" w:rsidRPr="00575AB1">
        <w:rPr>
          <w:rFonts w:asciiTheme="majorHAnsi" w:hAnsiTheme="majorHAnsi" w:cs="Arial"/>
          <w:sz w:val="20"/>
          <w:szCs w:val="20"/>
        </w:rPr>
        <w:t>i</w:t>
      </w:r>
      <w:r w:rsidRPr="00575AB1">
        <w:rPr>
          <w:rFonts w:asciiTheme="majorHAnsi" w:hAnsiTheme="majorHAnsi" w:cs="Arial"/>
          <w:sz w:val="20"/>
          <w:szCs w:val="20"/>
        </w:rPr>
        <w:t xml:space="preserve">sation </w:t>
      </w:r>
      <w:r w:rsidR="002B4A36" w:rsidRPr="00575AB1">
        <w:rPr>
          <w:rFonts w:asciiTheme="majorHAnsi" w:hAnsiTheme="majorHAnsi" w:cs="Arial"/>
          <w:sz w:val="20"/>
          <w:szCs w:val="20"/>
        </w:rPr>
        <w:t xml:space="preserve">de l’Amicale Canine de l’Est Lyonnais » </w:t>
      </w:r>
      <w:r w:rsidRPr="00575AB1">
        <w:rPr>
          <w:rFonts w:asciiTheme="majorHAnsi" w:hAnsiTheme="majorHAnsi" w:cs="Arial"/>
          <w:sz w:val="20"/>
          <w:szCs w:val="20"/>
        </w:rPr>
        <w:t xml:space="preserve">en sus de la cotisation, une participation aux frais dont le montant sera fixé par le comité. </w:t>
      </w:r>
    </w:p>
    <w:p w:rsidR="00F83173" w:rsidRPr="00575AB1" w:rsidRDefault="00F83173" w:rsidP="003719DD">
      <w:pPr>
        <w:jc w:val="both"/>
        <w:rPr>
          <w:rFonts w:asciiTheme="majorHAnsi" w:hAnsiTheme="majorHAnsi" w:cs="Arial"/>
          <w:sz w:val="20"/>
          <w:szCs w:val="20"/>
        </w:rPr>
      </w:pPr>
    </w:p>
    <w:p w:rsidR="003719DD" w:rsidRPr="00575AB1" w:rsidRDefault="002B4A36" w:rsidP="003719DD">
      <w:pPr>
        <w:jc w:val="both"/>
        <w:rPr>
          <w:rFonts w:asciiTheme="majorHAnsi" w:hAnsiTheme="majorHAnsi" w:cs="Arial"/>
          <w:b/>
          <w:smallCaps/>
          <w:sz w:val="20"/>
          <w:szCs w:val="20"/>
          <w:u w:val="dotted"/>
        </w:rPr>
      </w:pPr>
      <w:r w:rsidRPr="00575AB1">
        <w:rPr>
          <w:rFonts w:asciiTheme="majorHAnsi" w:hAnsiTheme="majorHAnsi" w:cs="Arial"/>
          <w:b/>
          <w:smallCaps/>
          <w:sz w:val="20"/>
          <w:szCs w:val="20"/>
          <w:u w:val="dotted"/>
        </w:rPr>
        <w:t>Article  3</w:t>
      </w:r>
    </w:p>
    <w:p w:rsidR="00F83173" w:rsidRPr="00575AB1" w:rsidRDefault="00F83173" w:rsidP="003719DD">
      <w:pPr>
        <w:jc w:val="both"/>
        <w:rPr>
          <w:rFonts w:asciiTheme="majorHAnsi" w:hAnsiTheme="majorHAnsi" w:cs="Arial"/>
          <w:b/>
          <w:smallCaps/>
          <w:sz w:val="20"/>
          <w:szCs w:val="20"/>
          <w:u w:val="dotted"/>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L’association dispose d’un pouvoir disciplinaire sur ses membres et sur  tous participants aux manifestations ou réunions qu’elle organise.</w:t>
      </w: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Tous les manquements ou fautes seront appréciés par le Comité siégeant en Conseil de discipline.</w:t>
      </w: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Les administrateurs concernés par les faits reprochés ne pourront pas siéger de sorte que la nécessaire impartialité de la juridiction disciplinaire soit respectée.</w:t>
      </w: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Les auteurs des faits seront convoqués devant le conseil de discipline par lettre recommandée contenant précisément :</w:t>
      </w:r>
    </w:p>
    <w:p w:rsidR="005A140B" w:rsidRPr="00575AB1" w:rsidRDefault="005A140B" w:rsidP="003719DD">
      <w:pPr>
        <w:jc w:val="both"/>
        <w:rPr>
          <w:rFonts w:asciiTheme="majorHAnsi" w:hAnsiTheme="majorHAnsi" w:cs="Arial"/>
          <w:sz w:val="20"/>
          <w:szCs w:val="20"/>
        </w:rPr>
      </w:pPr>
    </w:p>
    <w:p w:rsidR="003719DD" w:rsidRPr="00575AB1" w:rsidRDefault="003719DD" w:rsidP="003719DD">
      <w:pPr>
        <w:numPr>
          <w:ilvl w:val="0"/>
          <w:numId w:val="2"/>
        </w:numPr>
        <w:jc w:val="both"/>
        <w:rPr>
          <w:rFonts w:asciiTheme="majorHAnsi" w:hAnsiTheme="majorHAnsi" w:cs="Arial"/>
          <w:sz w:val="20"/>
          <w:szCs w:val="20"/>
        </w:rPr>
      </w:pPr>
      <w:r w:rsidRPr="00575AB1">
        <w:rPr>
          <w:rFonts w:asciiTheme="majorHAnsi" w:hAnsiTheme="majorHAnsi" w:cs="Arial"/>
          <w:sz w:val="20"/>
          <w:szCs w:val="20"/>
        </w:rPr>
        <w:t>Ce qui motive cette convocation,</w:t>
      </w:r>
    </w:p>
    <w:p w:rsidR="003719DD" w:rsidRPr="00575AB1" w:rsidRDefault="003719DD" w:rsidP="003719DD">
      <w:pPr>
        <w:numPr>
          <w:ilvl w:val="0"/>
          <w:numId w:val="2"/>
        </w:numPr>
        <w:spacing w:before="100" w:beforeAutospacing="1" w:after="100" w:afterAutospacing="1"/>
        <w:jc w:val="both"/>
        <w:rPr>
          <w:rFonts w:asciiTheme="majorHAnsi" w:hAnsiTheme="majorHAnsi" w:cs="Arial"/>
          <w:sz w:val="20"/>
          <w:szCs w:val="20"/>
        </w:rPr>
      </w:pPr>
      <w:r w:rsidRPr="00575AB1">
        <w:rPr>
          <w:rFonts w:asciiTheme="majorHAnsi" w:hAnsiTheme="majorHAnsi" w:cs="Arial"/>
          <w:sz w:val="20"/>
          <w:szCs w:val="20"/>
        </w:rPr>
        <w:t>Les sanctions encourues,</w:t>
      </w:r>
    </w:p>
    <w:p w:rsidR="003719DD" w:rsidRPr="00575AB1" w:rsidRDefault="003719DD" w:rsidP="003719DD">
      <w:pPr>
        <w:numPr>
          <w:ilvl w:val="0"/>
          <w:numId w:val="2"/>
        </w:numPr>
        <w:spacing w:before="100" w:beforeAutospacing="1" w:after="100" w:afterAutospacing="1"/>
        <w:jc w:val="both"/>
        <w:rPr>
          <w:rFonts w:asciiTheme="majorHAnsi" w:hAnsiTheme="majorHAnsi" w:cs="Arial"/>
          <w:sz w:val="20"/>
          <w:szCs w:val="20"/>
        </w:rPr>
      </w:pPr>
      <w:r w:rsidRPr="00575AB1">
        <w:rPr>
          <w:rFonts w:asciiTheme="majorHAnsi" w:hAnsiTheme="majorHAnsi" w:cs="Arial"/>
          <w:sz w:val="20"/>
          <w:szCs w:val="20"/>
        </w:rPr>
        <w:t>La date à laquelle le conseil de discipline se réunira (délai minimum de 15 jours plus tard)</w:t>
      </w:r>
    </w:p>
    <w:p w:rsidR="003719DD" w:rsidRPr="00575AB1" w:rsidRDefault="003719DD" w:rsidP="003719DD">
      <w:pPr>
        <w:numPr>
          <w:ilvl w:val="0"/>
          <w:numId w:val="2"/>
        </w:numPr>
        <w:spacing w:before="100" w:beforeAutospacing="1" w:after="100" w:afterAutospacing="1"/>
        <w:jc w:val="both"/>
        <w:rPr>
          <w:rFonts w:asciiTheme="majorHAnsi" w:hAnsiTheme="majorHAnsi" w:cs="Arial"/>
          <w:sz w:val="20"/>
          <w:szCs w:val="20"/>
        </w:rPr>
      </w:pPr>
      <w:r w:rsidRPr="00575AB1">
        <w:rPr>
          <w:rFonts w:asciiTheme="majorHAnsi" w:hAnsiTheme="majorHAnsi" w:cs="Arial"/>
          <w:sz w:val="20"/>
          <w:szCs w:val="20"/>
        </w:rPr>
        <w:t xml:space="preserve">La possibilité de prendre auparavant connaissance des documents soumis au Conseil de discipline à condition de prendre rendez-vous à cette fin avec le secrétaire de l’association </w:t>
      </w:r>
    </w:p>
    <w:p w:rsidR="003719DD" w:rsidRPr="00575AB1" w:rsidRDefault="003719DD" w:rsidP="003719DD">
      <w:pPr>
        <w:numPr>
          <w:ilvl w:val="0"/>
          <w:numId w:val="2"/>
        </w:numPr>
        <w:jc w:val="both"/>
        <w:rPr>
          <w:rFonts w:asciiTheme="majorHAnsi" w:hAnsiTheme="majorHAnsi" w:cs="Arial"/>
          <w:sz w:val="20"/>
          <w:szCs w:val="20"/>
        </w:rPr>
      </w:pPr>
      <w:r w:rsidRPr="00575AB1">
        <w:rPr>
          <w:rFonts w:asciiTheme="majorHAnsi" w:hAnsiTheme="majorHAnsi" w:cs="Arial"/>
          <w:sz w:val="20"/>
          <w:szCs w:val="20"/>
        </w:rPr>
        <w:t>Le droit de s’exprimer par écrit et/ou de comparaître seul ou assisté.</w:t>
      </w:r>
    </w:p>
    <w:p w:rsidR="00F83173" w:rsidRPr="00575AB1" w:rsidRDefault="00F83173" w:rsidP="003719DD">
      <w:pPr>
        <w:jc w:val="both"/>
        <w:rPr>
          <w:rFonts w:asciiTheme="majorHAnsi" w:hAnsiTheme="majorHAnsi" w:cs="Arial"/>
          <w:sz w:val="20"/>
          <w:szCs w:val="20"/>
        </w:rPr>
      </w:pPr>
    </w:p>
    <w:p w:rsidR="003719DD" w:rsidRPr="00575AB1" w:rsidRDefault="003719DD" w:rsidP="003719DD">
      <w:pPr>
        <w:jc w:val="both"/>
        <w:rPr>
          <w:rFonts w:asciiTheme="majorHAnsi" w:hAnsiTheme="majorHAnsi" w:cs="Arial"/>
          <w:sz w:val="20"/>
          <w:szCs w:val="20"/>
        </w:rPr>
      </w:pPr>
      <w:r w:rsidRPr="00826465">
        <w:rPr>
          <w:rFonts w:asciiTheme="majorHAnsi" w:hAnsiTheme="majorHAnsi" w:cs="Arial"/>
          <w:b/>
          <w:sz w:val="20"/>
          <w:szCs w:val="20"/>
        </w:rPr>
        <w:lastRenderedPageBreak/>
        <w:t>Les décisions prises par le Conseil de discipline seront notifiées aux intéressés par lettre recommandée avec A.R.</w:t>
      </w:r>
      <w:r w:rsidRPr="00575AB1">
        <w:rPr>
          <w:rFonts w:asciiTheme="majorHAnsi" w:hAnsiTheme="majorHAnsi" w:cs="Arial"/>
          <w:sz w:val="20"/>
          <w:szCs w:val="20"/>
        </w:rPr>
        <w:t xml:space="preserve"> contenant l’information de la possibilité de saisir, dans le délai de 15 jours, l'association territoriale, juridiction d’appel</w:t>
      </w:r>
      <w:r w:rsidR="00F83173" w:rsidRPr="00575AB1">
        <w:rPr>
          <w:rFonts w:asciiTheme="majorHAnsi" w:hAnsiTheme="majorHAnsi" w:cs="Arial"/>
          <w:sz w:val="20"/>
          <w:szCs w:val="20"/>
        </w:rPr>
        <w:t>.</w:t>
      </w:r>
    </w:p>
    <w:p w:rsidR="00F83173" w:rsidRPr="00575AB1" w:rsidRDefault="00F83173" w:rsidP="003719DD">
      <w:pPr>
        <w:jc w:val="both"/>
        <w:rPr>
          <w:rFonts w:asciiTheme="majorHAnsi" w:hAnsiTheme="majorHAnsi" w:cs="Arial"/>
          <w:sz w:val="20"/>
          <w:szCs w:val="20"/>
        </w:rPr>
      </w:pPr>
    </w:p>
    <w:p w:rsidR="003719DD" w:rsidRPr="00575AB1" w:rsidRDefault="002B4A36" w:rsidP="003719DD">
      <w:pPr>
        <w:jc w:val="both"/>
        <w:rPr>
          <w:rFonts w:asciiTheme="majorHAnsi" w:hAnsiTheme="majorHAnsi" w:cs="Arial"/>
          <w:b/>
          <w:smallCaps/>
          <w:sz w:val="20"/>
          <w:szCs w:val="20"/>
          <w:u w:val="dotted"/>
        </w:rPr>
      </w:pPr>
      <w:r w:rsidRPr="00575AB1">
        <w:rPr>
          <w:rFonts w:asciiTheme="majorHAnsi" w:hAnsiTheme="majorHAnsi" w:cs="Arial"/>
          <w:b/>
          <w:smallCaps/>
          <w:sz w:val="20"/>
          <w:szCs w:val="20"/>
          <w:u w:val="dotted"/>
        </w:rPr>
        <w:t>Article 4</w:t>
      </w:r>
    </w:p>
    <w:p w:rsidR="00F83173" w:rsidRPr="00575AB1" w:rsidRDefault="00F83173" w:rsidP="003719DD">
      <w:pPr>
        <w:jc w:val="both"/>
        <w:rPr>
          <w:rFonts w:asciiTheme="majorHAnsi" w:hAnsiTheme="majorHAnsi" w:cs="Arial"/>
          <w:b/>
          <w:smallCaps/>
          <w:sz w:val="20"/>
          <w:szCs w:val="20"/>
          <w:u w:val="dotted"/>
        </w:rPr>
      </w:pPr>
    </w:p>
    <w:p w:rsidR="003719DD" w:rsidRPr="00575AB1" w:rsidRDefault="003719DD" w:rsidP="003719DD">
      <w:pPr>
        <w:ind w:left="709" w:hanging="709"/>
        <w:jc w:val="both"/>
        <w:rPr>
          <w:rFonts w:asciiTheme="majorHAnsi" w:hAnsiTheme="majorHAnsi" w:cs="Arial"/>
          <w:sz w:val="20"/>
          <w:szCs w:val="20"/>
        </w:rPr>
      </w:pPr>
      <w:r w:rsidRPr="00575AB1">
        <w:rPr>
          <w:rFonts w:asciiTheme="majorHAnsi" w:hAnsiTheme="majorHAnsi" w:cs="Arial"/>
          <w:sz w:val="20"/>
          <w:szCs w:val="20"/>
        </w:rPr>
        <w:t>a</w:t>
      </w:r>
      <w:r w:rsidRPr="00575AB1">
        <w:rPr>
          <w:rFonts w:asciiTheme="majorHAnsi" w:hAnsiTheme="majorHAnsi" w:cs="Arial"/>
          <w:smallCaps/>
          <w:sz w:val="20"/>
          <w:szCs w:val="20"/>
        </w:rPr>
        <w:t>) O</w:t>
      </w:r>
      <w:r w:rsidRPr="00575AB1">
        <w:rPr>
          <w:rFonts w:asciiTheme="majorHAnsi" w:hAnsiTheme="majorHAnsi" w:cs="Arial"/>
          <w:sz w:val="20"/>
          <w:szCs w:val="20"/>
        </w:rPr>
        <w:t>rganisation des assemblées générales</w:t>
      </w: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La date et le lieu des assemblées générales sont fixés par le Comité de sorte que le plus grand nombre de membres puissent s’y rendre.</w:t>
      </w:r>
    </w:p>
    <w:p w:rsidR="00F83173" w:rsidRPr="00575AB1" w:rsidRDefault="00F83173" w:rsidP="003719DD">
      <w:pPr>
        <w:jc w:val="both"/>
        <w:rPr>
          <w:rFonts w:asciiTheme="majorHAnsi" w:hAnsiTheme="majorHAnsi" w:cs="Arial"/>
          <w:sz w:val="20"/>
          <w:szCs w:val="20"/>
        </w:rPr>
      </w:pPr>
    </w:p>
    <w:p w:rsidR="00CE322A" w:rsidRPr="00575AB1" w:rsidRDefault="003719DD" w:rsidP="00CE322A">
      <w:pPr>
        <w:jc w:val="both"/>
        <w:rPr>
          <w:rFonts w:asciiTheme="majorHAnsi" w:hAnsiTheme="majorHAnsi" w:cs="Arial"/>
          <w:sz w:val="20"/>
          <w:szCs w:val="20"/>
        </w:rPr>
      </w:pPr>
      <w:r w:rsidRPr="00575AB1">
        <w:rPr>
          <w:rFonts w:asciiTheme="majorHAnsi" w:hAnsiTheme="majorHAnsi" w:cs="Arial"/>
          <w:sz w:val="20"/>
          <w:szCs w:val="20"/>
        </w:rPr>
        <w:t>Le Trésorier dresse, avant chaque Assemblée Générale, la liste des Membres afin qu’ils soient convoqués.</w:t>
      </w:r>
    </w:p>
    <w:p w:rsidR="00CE322A" w:rsidRPr="00575AB1" w:rsidRDefault="00CE322A" w:rsidP="00CE322A">
      <w:pPr>
        <w:jc w:val="both"/>
        <w:rPr>
          <w:rFonts w:asciiTheme="majorHAnsi" w:hAnsiTheme="majorHAnsi" w:cs="Arial"/>
          <w:sz w:val="20"/>
          <w:szCs w:val="20"/>
        </w:rPr>
      </w:pPr>
    </w:p>
    <w:p w:rsidR="00CE322A" w:rsidRPr="00575AB1" w:rsidRDefault="003719DD" w:rsidP="00CE322A">
      <w:pPr>
        <w:jc w:val="both"/>
        <w:rPr>
          <w:rFonts w:asciiTheme="majorHAnsi" w:hAnsiTheme="majorHAnsi" w:cs="Arial"/>
          <w:sz w:val="20"/>
          <w:szCs w:val="20"/>
        </w:rPr>
      </w:pPr>
      <w:r w:rsidRPr="00575AB1">
        <w:rPr>
          <w:rFonts w:asciiTheme="majorHAnsi" w:hAnsiTheme="majorHAnsi" w:cs="Arial"/>
          <w:sz w:val="20"/>
          <w:szCs w:val="20"/>
        </w:rPr>
        <w:t>Pour les assemblées générales non électives, les convocations contenant l’ordre du jour sont envoyées au moins 15 jours ouvrables à l’avance.</w:t>
      </w:r>
    </w:p>
    <w:p w:rsidR="00CE322A" w:rsidRPr="00575AB1" w:rsidRDefault="00CE322A" w:rsidP="00CE322A">
      <w:pPr>
        <w:jc w:val="both"/>
        <w:rPr>
          <w:rFonts w:asciiTheme="majorHAnsi" w:hAnsiTheme="majorHAnsi" w:cs="Arial"/>
          <w:sz w:val="20"/>
          <w:szCs w:val="20"/>
        </w:rPr>
      </w:pPr>
    </w:p>
    <w:p w:rsidR="00CE322A" w:rsidRPr="00575AB1" w:rsidRDefault="003719DD" w:rsidP="00CE322A">
      <w:pPr>
        <w:jc w:val="both"/>
        <w:rPr>
          <w:rFonts w:asciiTheme="majorHAnsi" w:hAnsiTheme="majorHAnsi" w:cs="Arial"/>
          <w:sz w:val="20"/>
          <w:szCs w:val="20"/>
        </w:rPr>
      </w:pPr>
      <w:r w:rsidRPr="00575AB1">
        <w:rPr>
          <w:rFonts w:asciiTheme="majorHAnsi" w:hAnsiTheme="majorHAnsi" w:cs="Arial"/>
          <w:sz w:val="20"/>
          <w:szCs w:val="20"/>
        </w:rPr>
        <w:t>Ne sont autorisés à pénétrer dans la salle de la réunion que les membres inscrits sur la liste d’émargement sauf autorisation expresse du président et à condition que ces personnes ne prennent pas part aux votes.</w:t>
      </w:r>
    </w:p>
    <w:p w:rsidR="00CE322A" w:rsidRPr="00575AB1" w:rsidRDefault="00CE322A" w:rsidP="00CE322A">
      <w:pPr>
        <w:jc w:val="both"/>
        <w:rPr>
          <w:rFonts w:asciiTheme="majorHAnsi" w:hAnsiTheme="majorHAnsi" w:cs="Arial"/>
          <w:sz w:val="20"/>
          <w:szCs w:val="20"/>
        </w:rPr>
      </w:pPr>
    </w:p>
    <w:p w:rsidR="003719DD" w:rsidRPr="00575AB1" w:rsidRDefault="003719DD" w:rsidP="00CE322A">
      <w:pPr>
        <w:jc w:val="both"/>
        <w:rPr>
          <w:rFonts w:asciiTheme="majorHAnsi" w:hAnsiTheme="majorHAnsi" w:cs="Arial"/>
          <w:sz w:val="20"/>
          <w:szCs w:val="20"/>
        </w:rPr>
      </w:pPr>
      <w:r w:rsidRPr="00575AB1">
        <w:rPr>
          <w:rFonts w:asciiTheme="majorHAnsi" w:hAnsiTheme="majorHAnsi" w:cs="Arial"/>
          <w:sz w:val="20"/>
          <w:szCs w:val="20"/>
        </w:rPr>
        <w:t>b) Renouvellement des membres du comité</w:t>
      </w: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Deux mois au minimum avant l’Assemblée Générale au cours de laquelle se déroulera le scrutin pour le renouvellement statutaire partiel du Comité, (Article 12 des statuts de l’association), le président doit :</w:t>
      </w:r>
    </w:p>
    <w:p w:rsidR="00CE322A" w:rsidRPr="00575AB1" w:rsidRDefault="00CE322A" w:rsidP="003719DD">
      <w:pPr>
        <w:jc w:val="both"/>
        <w:rPr>
          <w:rFonts w:asciiTheme="majorHAnsi" w:hAnsiTheme="majorHAnsi" w:cs="Arial"/>
          <w:sz w:val="20"/>
          <w:szCs w:val="20"/>
        </w:rPr>
      </w:pPr>
    </w:p>
    <w:p w:rsidR="003719DD" w:rsidRPr="00575AB1" w:rsidRDefault="003719DD" w:rsidP="003719DD">
      <w:pPr>
        <w:numPr>
          <w:ilvl w:val="0"/>
          <w:numId w:val="4"/>
        </w:numPr>
        <w:jc w:val="both"/>
        <w:rPr>
          <w:rFonts w:asciiTheme="majorHAnsi" w:hAnsiTheme="majorHAnsi" w:cs="Arial"/>
          <w:sz w:val="20"/>
          <w:szCs w:val="20"/>
        </w:rPr>
      </w:pPr>
      <w:r w:rsidRPr="00575AB1">
        <w:rPr>
          <w:rFonts w:asciiTheme="majorHAnsi" w:hAnsiTheme="majorHAnsi" w:cs="Arial"/>
          <w:sz w:val="20"/>
          <w:szCs w:val="20"/>
        </w:rPr>
        <w:t>informer les membres de l’association du nombre de postes à pourvoir,</w:t>
      </w:r>
    </w:p>
    <w:p w:rsidR="00CE322A" w:rsidRPr="00575AB1" w:rsidRDefault="003719DD" w:rsidP="00CE322A">
      <w:pPr>
        <w:numPr>
          <w:ilvl w:val="0"/>
          <w:numId w:val="4"/>
        </w:numPr>
        <w:jc w:val="both"/>
        <w:rPr>
          <w:rFonts w:asciiTheme="majorHAnsi" w:hAnsiTheme="majorHAnsi" w:cs="Arial"/>
          <w:sz w:val="20"/>
          <w:szCs w:val="20"/>
        </w:rPr>
      </w:pPr>
      <w:r w:rsidRPr="00575AB1">
        <w:rPr>
          <w:rFonts w:asciiTheme="majorHAnsi" w:hAnsiTheme="majorHAnsi" w:cs="Arial"/>
          <w:sz w:val="20"/>
          <w:szCs w:val="20"/>
        </w:rPr>
        <w:t>préciser la date limite des candidatures qui devront être envoyées par poste (lettre suivie, chronopost ou pli recommandé) de sorte qu’ils parviennent à la Commission des élections avant cette date.</w:t>
      </w:r>
    </w:p>
    <w:p w:rsidR="00CE322A" w:rsidRPr="00575AB1" w:rsidRDefault="00CE322A" w:rsidP="00CE322A">
      <w:pPr>
        <w:ind w:left="9204"/>
        <w:jc w:val="both"/>
        <w:rPr>
          <w:rFonts w:asciiTheme="majorHAnsi" w:hAnsiTheme="majorHAnsi" w:cs="Arial"/>
          <w:sz w:val="20"/>
          <w:szCs w:val="20"/>
        </w:rPr>
      </w:pPr>
      <w:r w:rsidRPr="00575AB1">
        <w:rPr>
          <w:rFonts w:asciiTheme="majorHAnsi" w:hAnsiTheme="majorHAnsi" w:cs="Arial"/>
          <w:sz w:val="20"/>
          <w:szCs w:val="20"/>
        </w:rPr>
        <w:t>- 2 / 3 -</w:t>
      </w: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Le Comité désigne parmi ses membres une Commission des élections, composée de </w:t>
      </w:r>
      <w:r w:rsidR="002B4A36" w:rsidRPr="00575AB1">
        <w:rPr>
          <w:rFonts w:asciiTheme="majorHAnsi" w:hAnsiTheme="majorHAnsi" w:cs="Arial"/>
          <w:sz w:val="20"/>
          <w:szCs w:val="20"/>
        </w:rPr>
        <w:t>2</w:t>
      </w:r>
      <w:r w:rsidRPr="00575AB1">
        <w:rPr>
          <w:rFonts w:asciiTheme="majorHAnsi" w:hAnsiTheme="majorHAnsi" w:cs="Arial"/>
          <w:sz w:val="20"/>
          <w:szCs w:val="20"/>
        </w:rPr>
        <w:t xml:space="preserve"> membres non candidats, chargée de vérifier la recevabilité des candidatures, de dresser la liste des candidats admis à figurer sur les bulletins de vote et de transmettre au Comité le procès verbal de la réunion au cours de laquelle elle aura arrêté la liste des candidats</w:t>
      </w:r>
    </w:p>
    <w:p w:rsidR="005A140B" w:rsidRPr="00575AB1" w:rsidRDefault="005A140B" w:rsidP="003719DD">
      <w:pPr>
        <w:jc w:val="both"/>
        <w:rPr>
          <w:rFonts w:asciiTheme="majorHAnsi" w:hAnsiTheme="majorHAnsi" w:cs="Arial"/>
          <w:sz w:val="20"/>
          <w:szCs w:val="20"/>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Le Secrétaire enverra aux membres de l’association la convocation à l’assemblée générale contenant l’ordre du jour en ajoutant pour ceux qui justifient de la qualité d’électeur, le matériel de vote c'est à dire le bulletin de vote et les enveloppes requises pour le vote par correspondance en précisant la date limite de réception de ces votes.</w:t>
      </w:r>
    </w:p>
    <w:p w:rsidR="00553F17" w:rsidRPr="00575AB1" w:rsidRDefault="00553F17" w:rsidP="00553F17">
      <w:pPr>
        <w:spacing w:before="100" w:beforeAutospacing="1"/>
        <w:jc w:val="both"/>
        <w:rPr>
          <w:rFonts w:asciiTheme="majorHAnsi" w:hAnsiTheme="majorHAnsi" w:cs="Arial"/>
          <w:b/>
          <w:smallCaps/>
          <w:sz w:val="20"/>
          <w:szCs w:val="20"/>
          <w:u w:val="dotted"/>
        </w:rPr>
      </w:pPr>
      <w:r w:rsidRPr="00575AB1">
        <w:rPr>
          <w:rFonts w:asciiTheme="majorHAnsi" w:hAnsiTheme="majorHAnsi" w:cs="Arial"/>
          <w:b/>
          <w:smallCaps/>
          <w:sz w:val="20"/>
          <w:szCs w:val="20"/>
          <w:u w:val="dotted"/>
        </w:rPr>
        <w:t>Article 5</w:t>
      </w:r>
    </w:p>
    <w:p w:rsidR="00553F17" w:rsidRPr="00575AB1" w:rsidRDefault="00553F17" w:rsidP="003719DD">
      <w:pPr>
        <w:jc w:val="both"/>
        <w:rPr>
          <w:rFonts w:asciiTheme="majorHAnsi" w:hAnsiTheme="majorHAnsi" w:cs="Arial"/>
          <w:sz w:val="20"/>
          <w:szCs w:val="20"/>
        </w:rPr>
      </w:pPr>
    </w:p>
    <w:p w:rsidR="00553F17" w:rsidRPr="00575AB1" w:rsidRDefault="00553F17" w:rsidP="00553F17">
      <w:pPr>
        <w:jc w:val="both"/>
        <w:rPr>
          <w:rFonts w:asciiTheme="majorHAnsi" w:hAnsiTheme="majorHAnsi" w:cs="Arial"/>
          <w:sz w:val="20"/>
          <w:szCs w:val="20"/>
        </w:rPr>
      </w:pPr>
      <w:r w:rsidRPr="00575AB1">
        <w:rPr>
          <w:rFonts w:asciiTheme="majorHAnsi" w:hAnsiTheme="majorHAnsi" w:cs="Arial"/>
          <w:sz w:val="20"/>
          <w:szCs w:val="20"/>
        </w:rPr>
        <w:t>Le « Protocole d’utilisation du terr</w:t>
      </w:r>
      <w:r w:rsidR="00032CB4" w:rsidRPr="00575AB1">
        <w:rPr>
          <w:rFonts w:asciiTheme="majorHAnsi" w:hAnsiTheme="majorHAnsi" w:cs="Arial"/>
          <w:sz w:val="20"/>
          <w:szCs w:val="20"/>
        </w:rPr>
        <w:t>ain » devra obligatoirement être respecté</w:t>
      </w:r>
      <w:r w:rsidRPr="00575AB1">
        <w:rPr>
          <w:rFonts w:asciiTheme="majorHAnsi" w:hAnsiTheme="majorHAnsi" w:cs="Arial"/>
          <w:sz w:val="20"/>
          <w:szCs w:val="20"/>
        </w:rPr>
        <w:t xml:space="preserve"> par chaque adhérent.</w:t>
      </w:r>
    </w:p>
    <w:p w:rsidR="003719DD" w:rsidRPr="00575AB1" w:rsidRDefault="002B4A36" w:rsidP="003719DD">
      <w:pPr>
        <w:spacing w:before="100" w:beforeAutospacing="1"/>
        <w:jc w:val="both"/>
        <w:rPr>
          <w:rFonts w:asciiTheme="majorHAnsi" w:hAnsiTheme="majorHAnsi" w:cs="Arial"/>
          <w:b/>
          <w:smallCaps/>
          <w:sz w:val="20"/>
          <w:szCs w:val="20"/>
          <w:u w:val="dotted"/>
        </w:rPr>
      </w:pPr>
      <w:r w:rsidRPr="00575AB1">
        <w:rPr>
          <w:rFonts w:asciiTheme="majorHAnsi" w:hAnsiTheme="majorHAnsi" w:cs="Arial"/>
          <w:b/>
          <w:smallCaps/>
          <w:sz w:val="20"/>
          <w:szCs w:val="20"/>
          <w:u w:val="dotted"/>
        </w:rPr>
        <w:t>Article 6</w:t>
      </w:r>
    </w:p>
    <w:p w:rsidR="005A140B" w:rsidRPr="00575AB1" w:rsidRDefault="005A140B" w:rsidP="005A140B">
      <w:pPr>
        <w:jc w:val="both"/>
        <w:rPr>
          <w:rFonts w:asciiTheme="majorHAnsi" w:hAnsiTheme="majorHAnsi" w:cs="Arial"/>
          <w:sz w:val="20"/>
          <w:szCs w:val="20"/>
        </w:rPr>
      </w:pPr>
    </w:p>
    <w:p w:rsidR="003719DD" w:rsidRPr="00575AB1" w:rsidRDefault="003719DD" w:rsidP="005A140B">
      <w:pPr>
        <w:jc w:val="both"/>
        <w:rPr>
          <w:rFonts w:asciiTheme="majorHAnsi" w:hAnsiTheme="majorHAnsi" w:cs="Arial"/>
          <w:sz w:val="20"/>
          <w:szCs w:val="20"/>
        </w:rPr>
      </w:pPr>
      <w:r w:rsidRPr="00575AB1">
        <w:rPr>
          <w:rFonts w:asciiTheme="majorHAnsi" w:hAnsiTheme="majorHAnsi" w:cs="Arial"/>
          <w:sz w:val="20"/>
          <w:szCs w:val="20"/>
        </w:rPr>
        <w:t xml:space="preserve">Le présent Règlement Intérieur a été soumis à </w:t>
      </w:r>
      <w:r w:rsidR="00F83173" w:rsidRPr="00575AB1">
        <w:rPr>
          <w:rFonts w:asciiTheme="majorHAnsi" w:hAnsiTheme="majorHAnsi" w:cs="Arial"/>
          <w:sz w:val="20"/>
          <w:szCs w:val="20"/>
        </w:rPr>
        <w:t>l'A</w:t>
      </w:r>
      <w:r w:rsidRPr="00575AB1">
        <w:rPr>
          <w:rFonts w:asciiTheme="majorHAnsi" w:hAnsiTheme="majorHAnsi" w:cs="Arial"/>
          <w:sz w:val="20"/>
          <w:szCs w:val="20"/>
        </w:rPr>
        <w:t xml:space="preserve">ssociation </w:t>
      </w:r>
      <w:r w:rsidR="00F83173" w:rsidRPr="00575AB1">
        <w:rPr>
          <w:rFonts w:asciiTheme="majorHAnsi" w:hAnsiTheme="majorHAnsi" w:cs="Arial"/>
          <w:sz w:val="20"/>
          <w:szCs w:val="20"/>
        </w:rPr>
        <w:t>Canine T</w:t>
      </w:r>
      <w:r w:rsidRPr="00575AB1">
        <w:rPr>
          <w:rFonts w:asciiTheme="majorHAnsi" w:hAnsiTheme="majorHAnsi" w:cs="Arial"/>
          <w:sz w:val="20"/>
          <w:szCs w:val="20"/>
        </w:rPr>
        <w:t xml:space="preserve">erritoriale </w:t>
      </w:r>
      <w:r w:rsidR="00F83173" w:rsidRPr="00575AB1">
        <w:rPr>
          <w:rFonts w:asciiTheme="majorHAnsi" w:hAnsiTheme="majorHAnsi" w:cs="Arial"/>
          <w:sz w:val="20"/>
          <w:szCs w:val="20"/>
        </w:rPr>
        <w:t>Rhône-Alpes</w:t>
      </w:r>
      <w:r w:rsidRPr="00575AB1">
        <w:rPr>
          <w:rFonts w:asciiTheme="majorHAnsi" w:hAnsiTheme="majorHAnsi" w:cs="Arial"/>
          <w:sz w:val="20"/>
          <w:szCs w:val="20"/>
        </w:rPr>
        <w:t xml:space="preserve"> et approuvé par l’Assemblée Générale du</w:t>
      </w:r>
      <w:r w:rsidR="00F83173" w:rsidRPr="00575AB1">
        <w:rPr>
          <w:rFonts w:asciiTheme="majorHAnsi" w:hAnsiTheme="majorHAnsi" w:cs="Arial"/>
          <w:sz w:val="20"/>
          <w:szCs w:val="20"/>
        </w:rPr>
        <w:t xml:space="preserve"> club d'éducation canine et d'utilisation </w:t>
      </w:r>
      <w:r w:rsidR="002B4A36" w:rsidRPr="00575AB1">
        <w:rPr>
          <w:rFonts w:asciiTheme="majorHAnsi" w:hAnsiTheme="majorHAnsi" w:cs="Arial"/>
          <w:sz w:val="20"/>
          <w:szCs w:val="20"/>
        </w:rPr>
        <w:t>« Amicale Canine de l’Est Lyonnais »</w:t>
      </w: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Il est donc applicable immédiatement.</w:t>
      </w:r>
    </w:p>
    <w:p w:rsidR="003719DD" w:rsidRPr="00575AB1" w:rsidRDefault="003719DD" w:rsidP="003719DD">
      <w:pPr>
        <w:jc w:val="both"/>
        <w:rPr>
          <w:rFonts w:asciiTheme="majorHAnsi" w:hAnsiTheme="majorHAnsi" w:cs="Arial"/>
          <w:sz w:val="20"/>
          <w:szCs w:val="20"/>
        </w:rPr>
      </w:pPr>
    </w:p>
    <w:p w:rsidR="003719DD" w:rsidRDefault="003719DD" w:rsidP="003719DD">
      <w:pPr>
        <w:jc w:val="both"/>
        <w:rPr>
          <w:rFonts w:asciiTheme="majorHAnsi" w:hAnsiTheme="majorHAnsi" w:cs="Arial"/>
          <w:sz w:val="20"/>
          <w:szCs w:val="20"/>
        </w:rPr>
      </w:pPr>
      <w:r w:rsidRPr="00575AB1">
        <w:rPr>
          <w:rFonts w:asciiTheme="majorHAnsi" w:hAnsiTheme="majorHAnsi" w:cs="Arial"/>
          <w:sz w:val="20"/>
          <w:szCs w:val="20"/>
        </w:rPr>
        <w:t>Fait à</w:t>
      </w:r>
      <w:r w:rsidR="005A140B" w:rsidRPr="00575AB1">
        <w:rPr>
          <w:rFonts w:asciiTheme="majorHAnsi" w:hAnsiTheme="majorHAnsi" w:cs="Arial"/>
          <w:sz w:val="20"/>
          <w:szCs w:val="20"/>
        </w:rPr>
        <w:t xml:space="preserve"> </w:t>
      </w:r>
      <w:r w:rsidR="002B4A36" w:rsidRPr="00575AB1">
        <w:rPr>
          <w:rFonts w:asciiTheme="majorHAnsi" w:hAnsiTheme="majorHAnsi" w:cs="Arial"/>
          <w:sz w:val="20"/>
          <w:szCs w:val="20"/>
        </w:rPr>
        <w:t>Colombier</w:t>
      </w:r>
      <w:r w:rsidR="00AC4256">
        <w:rPr>
          <w:rFonts w:asciiTheme="majorHAnsi" w:hAnsiTheme="majorHAnsi" w:cs="Arial"/>
          <w:sz w:val="20"/>
          <w:szCs w:val="20"/>
        </w:rPr>
        <w:t>-Saugnieu</w:t>
      </w:r>
      <w:r w:rsidR="002D227B">
        <w:rPr>
          <w:rFonts w:asciiTheme="majorHAnsi" w:hAnsiTheme="majorHAnsi" w:cs="Arial"/>
          <w:sz w:val="20"/>
          <w:szCs w:val="20"/>
        </w:rPr>
        <w:t xml:space="preserve">, </w:t>
      </w:r>
      <w:r w:rsidR="005A140B" w:rsidRPr="00575AB1">
        <w:rPr>
          <w:rFonts w:asciiTheme="majorHAnsi" w:hAnsiTheme="majorHAnsi" w:cs="Arial"/>
          <w:sz w:val="20"/>
          <w:szCs w:val="20"/>
        </w:rPr>
        <w:t xml:space="preserve"> </w:t>
      </w:r>
      <w:r w:rsidRPr="00575AB1">
        <w:rPr>
          <w:rFonts w:asciiTheme="majorHAnsi" w:hAnsiTheme="majorHAnsi" w:cs="Arial"/>
          <w:sz w:val="20"/>
          <w:szCs w:val="20"/>
        </w:rPr>
        <w:t xml:space="preserve">le </w:t>
      </w:r>
      <w:r w:rsidR="002D227B">
        <w:rPr>
          <w:rFonts w:asciiTheme="majorHAnsi" w:hAnsiTheme="majorHAnsi" w:cs="Arial"/>
          <w:sz w:val="20"/>
          <w:szCs w:val="20"/>
        </w:rPr>
        <w:t>05 Septembre 2015</w:t>
      </w:r>
    </w:p>
    <w:p w:rsidR="00575AB1" w:rsidRPr="00575AB1" w:rsidRDefault="00575AB1" w:rsidP="003719DD">
      <w:pPr>
        <w:jc w:val="both"/>
        <w:rPr>
          <w:rFonts w:asciiTheme="majorHAnsi" w:hAnsiTheme="majorHAnsi" w:cs="Arial"/>
          <w:sz w:val="20"/>
          <w:szCs w:val="20"/>
        </w:rPr>
      </w:pPr>
    </w:p>
    <w:p w:rsidR="003719DD" w:rsidRPr="00575AB1" w:rsidRDefault="003719DD" w:rsidP="003719DD">
      <w:pPr>
        <w:jc w:val="both"/>
        <w:rPr>
          <w:rFonts w:asciiTheme="majorHAnsi" w:hAnsiTheme="majorHAnsi" w:cs="Arial"/>
          <w:sz w:val="20"/>
          <w:szCs w:val="20"/>
        </w:rPr>
      </w:pPr>
    </w:p>
    <w:p w:rsidR="003719DD" w:rsidRPr="00575AB1" w:rsidRDefault="003719DD" w:rsidP="003719DD">
      <w:pPr>
        <w:jc w:val="both"/>
        <w:rPr>
          <w:rFonts w:asciiTheme="majorHAnsi" w:hAnsiTheme="majorHAnsi" w:cs="Arial"/>
          <w:sz w:val="20"/>
          <w:szCs w:val="20"/>
        </w:rPr>
      </w:pPr>
      <w:r w:rsidRPr="00575AB1">
        <w:rPr>
          <w:rFonts w:asciiTheme="majorHAnsi" w:hAnsiTheme="majorHAnsi" w:cs="Arial"/>
          <w:sz w:val="20"/>
          <w:szCs w:val="20"/>
        </w:rPr>
        <w:t xml:space="preserve">Signature du Président </w:t>
      </w:r>
    </w:p>
    <w:p w:rsidR="003719DD" w:rsidRPr="00575AB1" w:rsidRDefault="003719DD" w:rsidP="003719DD">
      <w:pPr>
        <w:pStyle w:val="NormalWeb"/>
        <w:jc w:val="both"/>
        <w:rPr>
          <w:rFonts w:asciiTheme="majorHAnsi" w:hAnsiTheme="majorHAnsi" w:cs="Arial"/>
          <w:sz w:val="22"/>
          <w:szCs w:val="22"/>
        </w:rPr>
      </w:pPr>
    </w:p>
    <w:p w:rsidR="00342051" w:rsidRPr="00575AB1" w:rsidRDefault="00342051">
      <w:pPr>
        <w:rPr>
          <w:rFonts w:asciiTheme="majorHAnsi" w:hAnsiTheme="majorHAnsi"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Default="00CE322A">
      <w:pPr>
        <w:rPr>
          <w:rFonts w:ascii="Arial" w:hAnsi="Arial" w:cs="Arial"/>
          <w:sz w:val="22"/>
          <w:szCs w:val="22"/>
        </w:rPr>
      </w:pPr>
    </w:p>
    <w:p w:rsidR="00CE322A" w:rsidRPr="0024519D" w:rsidRDefault="00874E95">
      <w:pPr>
        <w:rPr>
          <w:rFonts w:ascii="Arial" w:hAnsi="Arial" w:cs="Arial"/>
          <w:sz w:val="22"/>
          <w:szCs w:val="22"/>
        </w:rPr>
      </w:pPr>
      <w:r>
        <w:rPr>
          <w:rFonts w:ascii="Arial" w:hAnsi="Arial" w:cs="Arial"/>
          <w:sz w:val="22"/>
          <w:szCs w:val="22"/>
        </w:rPr>
        <w:t xml:space="preserve">                                                                                                                                                      </w:t>
      </w:r>
    </w:p>
    <w:sectPr w:rsidR="00CE322A" w:rsidRPr="0024519D" w:rsidSect="00826465">
      <w:pgSz w:w="11906" w:h="16838"/>
      <w:pgMar w:top="851" w:right="851" w:bottom="73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EA" w:rsidRDefault="000132EA" w:rsidP="00826465">
      <w:r>
        <w:separator/>
      </w:r>
    </w:p>
  </w:endnote>
  <w:endnote w:type="continuationSeparator" w:id="0">
    <w:p w:rsidR="000132EA" w:rsidRDefault="000132EA" w:rsidP="0082646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EA" w:rsidRDefault="000132EA" w:rsidP="00826465">
      <w:r>
        <w:separator/>
      </w:r>
    </w:p>
  </w:footnote>
  <w:footnote w:type="continuationSeparator" w:id="0">
    <w:p w:rsidR="000132EA" w:rsidRDefault="000132EA" w:rsidP="008264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A16"/>
    <w:multiLevelType w:val="hybridMultilevel"/>
    <w:tmpl w:val="3FFC08B2"/>
    <w:lvl w:ilvl="0" w:tplc="0164BE70">
      <w:start w:val="1"/>
      <w:numFmt w:val="bullet"/>
      <w:lvlText w:val="·"/>
      <w:lvlJc w:val="left"/>
      <w:pPr>
        <w:tabs>
          <w:tab w:val="num" w:pos="57"/>
        </w:tabs>
        <w:ind w:left="170" w:hanging="17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2A9338A"/>
    <w:multiLevelType w:val="hybridMultilevel"/>
    <w:tmpl w:val="E90AD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F1580E"/>
    <w:multiLevelType w:val="hybridMultilevel"/>
    <w:tmpl w:val="9E88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D80618"/>
    <w:multiLevelType w:val="hybridMultilevel"/>
    <w:tmpl w:val="2E68D31A"/>
    <w:lvl w:ilvl="0" w:tplc="B67C22E6">
      <w:numFmt w:val="bullet"/>
      <w:lvlText w:val="-"/>
      <w:lvlJc w:val="left"/>
      <w:pPr>
        <w:ind w:left="8730" w:hanging="360"/>
      </w:pPr>
      <w:rPr>
        <w:rFonts w:ascii="Arial" w:eastAsia="Verdana" w:hAnsi="Arial" w:cs="Arial" w:hint="default"/>
      </w:rPr>
    </w:lvl>
    <w:lvl w:ilvl="1" w:tplc="040C0003" w:tentative="1">
      <w:start w:val="1"/>
      <w:numFmt w:val="bullet"/>
      <w:lvlText w:val="o"/>
      <w:lvlJc w:val="left"/>
      <w:pPr>
        <w:ind w:left="9450" w:hanging="360"/>
      </w:pPr>
      <w:rPr>
        <w:rFonts w:ascii="Courier New" w:hAnsi="Courier New" w:cs="Courier New" w:hint="default"/>
      </w:rPr>
    </w:lvl>
    <w:lvl w:ilvl="2" w:tplc="040C0005" w:tentative="1">
      <w:start w:val="1"/>
      <w:numFmt w:val="bullet"/>
      <w:lvlText w:val=""/>
      <w:lvlJc w:val="left"/>
      <w:pPr>
        <w:ind w:left="10170" w:hanging="360"/>
      </w:pPr>
      <w:rPr>
        <w:rFonts w:ascii="Wingdings" w:hAnsi="Wingdings" w:hint="default"/>
      </w:rPr>
    </w:lvl>
    <w:lvl w:ilvl="3" w:tplc="040C0001" w:tentative="1">
      <w:start w:val="1"/>
      <w:numFmt w:val="bullet"/>
      <w:lvlText w:val=""/>
      <w:lvlJc w:val="left"/>
      <w:pPr>
        <w:ind w:left="10890" w:hanging="360"/>
      </w:pPr>
      <w:rPr>
        <w:rFonts w:ascii="Symbol" w:hAnsi="Symbol" w:hint="default"/>
      </w:rPr>
    </w:lvl>
    <w:lvl w:ilvl="4" w:tplc="040C0003" w:tentative="1">
      <w:start w:val="1"/>
      <w:numFmt w:val="bullet"/>
      <w:lvlText w:val="o"/>
      <w:lvlJc w:val="left"/>
      <w:pPr>
        <w:ind w:left="11610" w:hanging="360"/>
      </w:pPr>
      <w:rPr>
        <w:rFonts w:ascii="Courier New" w:hAnsi="Courier New" w:cs="Courier New" w:hint="default"/>
      </w:rPr>
    </w:lvl>
    <w:lvl w:ilvl="5" w:tplc="040C0005" w:tentative="1">
      <w:start w:val="1"/>
      <w:numFmt w:val="bullet"/>
      <w:lvlText w:val=""/>
      <w:lvlJc w:val="left"/>
      <w:pPr>
        <w:ind w:left="12330" w:hanging="360"/>
      </w:pPr>
      <w:rPr>
        <w:rFonts w:ascii="Wingdings" w:hAnsi="Wingdings" w:hint="default"/>
      </w:rPr>
    </w:lvl>
    <w:lvl w:ilvl="6" w:tplc="040C0001" w:tentative="1">
      <w:start w:val="1"/>
      <w:numFmt w:val="bullet"/>
      <w:lvlText w:val=""/>
      <w:lvlJc w:val="left"/>
      <w:pPr>
        <w:ind w:left="13050" w:hanging="360"/>
      </w:pPr>
      <w:rPr>
        <w:rFonts w:ascii="Symbol" w:hAnsi="Symbol" w:hint="default"/>
      </w:rPr>
    </w:lvl>
    <w:lvl w:ilvl="7" w:tplc="040C0003" w:tentative="1">
      <w:start w:val="1"/>
      <w:numFmt w:val="bullet"/>
      <w:lvlText w:val="o"/>
      <w:lvlJc w:val="left"/>
      <w:pPr>
        <w:ind w:left="13770" w:hanging="360"/>
      </w:pPr>
      <w:rPr>
        <w:rFonts w:ascii="Courier New" w:hAnsi="Courier New" w:cs="Courier New" w:hint="default"/>
      </w:rPr>
    </w:lvl>
    <w:lvl w:ilvl="8" w:tplc="040C0005" w:tentative="1">
      <w:start w:val="1"/>
      <w:numFmt w:val="bullet"/>
      <w:lvlText w:val=""/>
      <w:lvlJc w:val="left"/>
      <w:pPr>
        <w:ind w:left="14490" w:hanging="360"/>
      </w:pPr>
      <w:rPr>
        <w:rFonts w:ascii="Wingdings" w:hAnsi="Wingdings" w:hint="default"/>
      </w:rPr>
    </w:lvl>
  </w:abstractNum>
  <w:abstractNum w:abstractNumId="4">
    <w:nsid w:val="7A4A45E8"/>
    <w:multiLevelType w:val="hybridMultilevel"/>
    <w:tmpl w:val="4DA661FE"/>
    <w:lvl w:ilvl="0" w:tplc="0164BE70">
      <w:start w:val="1"/>
      <w:numFmt w:val="bullet"/>
      <w:lvlText w:val="·"/>
      <w:lvlJc w:val="left"/>
      <w:pPr>
        <w:tabs>
          <w:tab w:val="num" w:pos="57"/>
        </w:tabs>
        <w:ind w:left="170" w:hanging="17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719DD"/>
    <w:rsid w:val="000132EA"/>
    <w:rsid w:val="00020B9E"/>
    <w:rsid w:val="00032CB4"/>
    <w:rsid w:val="000E3C1B"/>
    <w:rsid w:val="001044CD"/>
    <w:rsid w:val="001B71D2"/>
    <w:rsid w:val="0024519D"/>
    <w:rsid w:val="002B4A36"/>
    <w:rsid w:val="002C1EB2"/>
    <w:rsid w:val="002C25FB"/>
    <w:rsid w:val="002D227B"/>
    <w:rsid w:val="003242C2"/>
    <w:rsid w:val="00342051"/>
    <w:rsid w:val="00354628"/>
    <w:rsid w:val="003719DD"/>
    <w:rsid w:val="00553F17"/>
    <w:rsid w:val="00575AB1"/>
    <w:rsid w:val="005A140B"/>
    <w:rsid w:val="0071370B"/>
    <w:rsid w:val="007A0DDB"/>
    <w:rsid w:val="00802E02"/>
    <w:rsid w:val="00805D93"/>
    <w:rsid w:val="00826465"/>
    <w:rsid w:val="00874E95"/>
    <w:rsid w:val="00876769"/>
    <w:rsid w:val="00922A27"/>
    <w:rsid w:val="0093173F"/>
    <w:rsid w:val="009A5CED"/>
    <w:rsid w:val="00AC4256"/>
    <w:rsid w:val="00AC6ECD"/>
    <w:rsid w:val="00BD14BA"/>
    <w:rsid w:val="00C4419F"/>
    <w:rsid w:val="00C837F7"/>
    <w:rsid w:val="00C93FCB"/>
    <w:rsid w:val="00CE322A"/>
    <w:rsid w:val="00D72CDA"/>
    <w:rsid w:val="00DA126C"/>
    <w:rsid w:val="00DB373F"/>
    <w:rsid w:val="00DC70A3"/>
    <w:rsid w:val="00DF7B62"/>
    <w:rsid w:val="00E3322D"/>
    <w:rsid w:val="00E5062C"/>
    <w:rsid w:val="00E8168F"/>
    <w:rsid w:val="00F75D4D"/>
    <w:rsid w:val="00F83173"/>
    <w:rsid w:val="00FE23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DD"/>
    <w:pPr>
      <w:spacing w:after="0" w:line="240" w:lineRule="auto"/>
    </w:pPr>
    <w:rPr>
      <w:rFonts w:ascii="Verdana" w:eastAsia="Verdana" w:hAnsi="Verdana" w:cs="Times New Roman"/>
      <w:sz w:val="24"/>
      <w:szCs w:val="24"/>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19DD"/>
    <w:pPr>
      <w:ind w:left="720"/>
      <w:contextualSpacing/>
    </w:pPr>
  </w:style>
  <w:style w:type="paragraph" w:styleId="NormalWeb">
    <w:name w:val="Normal (Web)"/>
    <w:basedOn w:val="Normal"/>
    <w:uiPriority w:val="99"/>
    <w:semiHidden/>
    <w:rsid w:val="003719DD"/>
    <w:pPr>
      <w:spacing w:before="100" w:beforeAutospacing="1" w:after="100" w:afterAutospacing="1"/>
    </w:pPr>
    <w:rPr>
      <w:rFonts w:ascii="Times New Roman" w:eastAsia="Times New Roman" w:hAnsi="Times New Roman"/>
      <w:lang w:eastAsia="fr-FR" w:bidi="ar-SA"/>
    </w:rPr>
  </w:style>
  <w:style w:type="paragraph" w:styleId="Textedebulles">
    <w:name w:val="Balloon Text"/>
    <w:basedOn w:val="Normal"/>
    <w:link w:val="TextedebullesCar"/>
    <w:uiPriority w:val="99"/>
    <w:semiHidden/>
    <w:unhideWhenUsed/>
    <w:rsid w:val="0071370B"/>
    <w:rPr>
      <w:rFonts w:ascii="Tahoma" w:hAnsi="Tahoma" w:cs="Tahoma"/>
      <w:sz w:val="16"/>
      <w:szCs w:val="16"/>
    </w:rPr>
  </w:style>
  <w:style w:type="character" w:customStyle="1" w:styleId="TextedebullesCar">
    <w:name w:val="Texte de bulles Car"/>
    <w:basedOn w:val="Policepardfaut"/>
    <w:link w:val="Textedebulles"/>
    <w:uiPriority w:val="99"/>
    <w:semiHidden/>
    <w:rsid w:val="0071370B"/>
    <w:rPr>
      <w:rFonts w:ascii="Tahoma" w:eastAsia="Verdana" w:hAnsi="Tahoma" w:cs="Tahoma"/>
      <w:sz w:val="16"/>
      <w:szCs w:val="16"/>
      <w:lang w:bidi="en-US"/>
    </w:rPr>
  </w:style>
  <w:style w:type="paragraph" w:styleId="En-tte">
    <w:name w:val="header"/>
    <w:basedOn w:val="Normal"/>
    <w:link w:val="En-tteCar"/>
    <w:uiPriority w:val="99"/>
    <w:semiHidden/>
    <w:unhideWhenUsed/>
    <w:rsid w:val="00826465"/>
    <w:pPr>
      <w:tabs>
        <w:tab w:val="center" w:pos="4536"/>
        <w:tab w:val="right" w:pos="9072"/>
      </w:tabs>
    </w:pPr>
  </w:style>
  <w:style w:type="character" w:customStyle="1" w:styleId="En-tteCar">
    <w:name w:val="En-tête Car"/>
    <w:basedOn w:val="Policepardfaut"/>
    <w:link w:val="En-tte"/>
    <w:uiPriority w:val="99"/>
    <w:semiHidden/>
    <w:rsid w:val="00826465"/>
    <w:rPr>
      <w:rFonts w:ascii="Verdana" w:eastAsia="Verdana" w:hAnsi="Verdana" w:cs="Times New Roman"/>
      <w:sz w:val="24"/>
      <w:szCs w:val="24"/>
      <w:lang w:bidi="en-US"/>
    </w:rPr>
  </w:style>
  <w:style w:type="paragraph" w:styleId="Pieddepage">
    <w:name w:val="footer"/>
    <w:basedOn w:val="Normal"/>
    <w:link w:val="PieddepageCar"/>
    <w:uiPriority w:val="99"/>
    <w:semiHidden/>
    <w:unhideWhenUsed/>
    <w:rsid w:val="00826465"/>
    <w:pPr>
      <w:tabs>
        <w:tab w:val="center" w:pos="4536"/>
        <w:tab w:val="right" w:pos="9072"/>
      </w:tabs>
    </w:pPr>
  </w:style>
  <w:style w:type="character" w:customStyle="1" w:styleId="PieddepageCar">
    <w:name w:val="Pied de page Car"/>
    <w:basedOn w:val="Policepardfaut"/>
    <w:link w:val="Pieddepage"/>
    <w:uiPriority w:val="99"/>
    <w:semiHidden/>
    <w:rsid w:val="00826465"/>
    <w:rPr>
      <w:rFonts w:ascii="Verdana" w:eastAsia="Verdana" w:hAnsi="Verdana"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387C0-4A2B-4CFC-A6A9-5F5F3E42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937</Words>
  <Characters>5157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Maryvonne</dc:creator>
  <cp:lastModifiedBy>Maryvonne</cp:lastModifiedBy>
  <cp:revision>13</cp:revision>
  <dcterms:created xsi:type="dcterms:W3CDTF">2015-07-28T08:47:00Z</dcterms:created>
  <dcterms:modified xsi:type="dcterms:W3CDTF">2015-09-04T15:15:00Z</dcterms:modified>
</cp:coreProperties>
</file>